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Resources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Week 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Hello everyone,</w:t>
        <w:br/>
        <w:br/>
        <w:t xml:space="preserve">        So here we are on our next Holy Habit, that of Sharing Resources. This comes partly from verse 44 of our passage in Acts 2......”all who believed were together and had all things in common.” That’s quite a challenging idea, isn’t it? They had all things in common!</w:t>
        <w:br/>
        <w:br/>
        <w:t xml:space="preserve">       The image that comes into my mind is that of the Body of Christ, which helps me to make sense of what, I think, is a pretty difficult concept, particularly in our day and age.</w:t>
        <w:br/>
        <w:t xml:space="preserve">Ours is a very individualistic society and that can very easily spill over into our church life and community. We are the Body of Christ, as Paul describes it in 1 Corinthians 12. Each part of the Body depends on the others, none is more or less important than any of the others, each has a unique and vital part to play. Our physical bodies work best when all the parts work together in harmony, sharing with each other part the resource that part brings to the whole. That’s what Paul is saying about the church, and when we share our particular gift, we are acknowledging that it is to be held in common with the rest of the church. And we all have something of ourselves to share, which we can do under the guidance of our Lord Jesus Christ who is the head of the Body.</w:t>
        <w:br/>
        <w:br/>
        <w:t xml:space="preserve">         That word “together” crops up again here. The people of Acts were together. Likewise, we can pray together, share fellowship together, break bread together, study God’s word together, eat together; and when we do so with gladness and generosity then truly the Holy Habits come into their own and we’ll find that we’re making more disciples because we’re functioning like the authentic Body of Christ, sharing all that we are with one another.</w:t>
        <w:br/>
        <w:br/>
        <w:t xml:space="preserve">           Is this possible? Under Christ the Head, surely it is.</w:t>
        <w:br/>
        <w:br/>
        <w:t xml:space="preserve">              God bless,</w:t>
        <w:br/>
        <w:tab/>
        <w:t xml:space="preserve">Graham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